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86" w:rsidRPr="00BF6A15" w:rsidRDefault="006D3386" w:rsidP="006D3386">
      <w:pPr>
        <w:spacing w:after="0" w:line="240" w:lineRule="auto"/>
        <w:jc w:val="center"/>
        <w:rPr>
          <w:rFonts w:ascii="Book Antiqua" w:eastAsia="Times New Roman" w:hAnsi="Book Antiqua" w:cs="Times New Roman"/>
          <w:b/>
          <w:bCs/>
          <w:iCs/>
          <w:sz w:val="24"/>
          <w:szCs w:val="24"/>
          <w:lang w:val="el-GR" w:eastAsia="el-GR"/>
        </w:rPr>
      </w:pPr>
      <w:r>
        <w:rPr>
          <w:rFonts w:ascii="Book Antiqua" w:eastAsia="Times New Roman" w:hAnsi="Book Antiqua" w:cs="Times New Roman"/>
          <w:b/>
          <w:bCs/>
          <w:iCs/>
          <w:sz w:val="24"/>
          <w:szCs w:val="24"/>
          <w:lang w:val="el-GR" w:eastAsia="el-GR"/>
        </w:rPr>
        <w:t>Η αγορά φράουλας στη Γερμανία</w:t>
      </w:r>
    </w:p>
    <w:p w:rsidR="006D3386" w:rsidRDefault="006D3386" w:rsidP="006D3386">
      <w:pPr>
        <w:spacing w:after="0" w:line="240" w:lineRule="auto"/>
        <w:jc w:val="both"/>
        <w:rPr>
          <w:rFonts w:ascii="Book Antiqua" w:eastAsia="Times New Roman" w:hAnsi="Book Antiqua" w:cs="Times New Roman"/>
          <w:bCs/>
          <w:sz w:val="24"/>
          <w:szCs w:val="24"/>
          <w:lang w:val="el-GR" w:eastAsia="el-GR"/>
        </w:rPr>
      </w:pPr>
    </w:p>
    <w:p w:rsidR="006D3386" w:rsidRPr="007978CB" w:rsidRDefault="006D3386" w:rsidP="006D3386">
      <w:pPr>
        <w:spacing w:after="0" w:line="240" w:lineRule="auto"/>
        <w:jc w:val="both"/>
        <w:rPr>
          <w:rFonts w:ascii="Book Antiqua" w:eastAsia="Times New Roman" w:hAnsi="Book Antiqua" w:cs="Times New Roman"/>
          <w:bCs/>
          <w:sz w:val="24"/>
          <w:szCs w:val="24"/>
          <w:lang w:val="el-GR" w:eastAsia="el-GR"/>
        </w:rPr>
      </w:pPr>
    </w:p>
    <w:p w:rsidR="006D3386" w:rsidRDefault="006D3386" w:rsidP="006D3386">
      <w:pPr>
        <w:spacing w:after="0" w:line="360" w:lineRule="auto"/>
        <w:ind w:firstLine="708"/>
        <w:jc w:val="both"/>
        <w:rPr>
          <w:rFonts w:ascii="Book Antiqua" w:eastAsia="Times New Roman" w:hAnsi="Book Antiqua" w:cs="Times New Roman"/>
          <w:bCs/>
          <w:sz w:val="24"/>
          <w:szCs w:val="24"/>
          <w:lang w:val="el-GR" w:eastAsia="el-GR"/>
        </w:rPr>
      </w:pPr>
      <w:r>
        <w:rPr>
          <w:rFonts w:ascii="Book Antiqua" w:eastAsia="Times New Roman" w:hAnsi="Book Antiqua" w:cs="Times New Roman"/>
          <w:bCs/>
          <w:sz w:val="24"/>
          <w:szCs w:val="24"/>
          <w:lang w:val="el-GR" w:eastAsia="el-GR"/>
        </w:rPr>
        <w:t>Σύμφωνα με πρόσφατα στοιχεία που δημοσιεύτηκαν από τον Ομοσπονδιακό φορέα για τη Γεωργία και τη Διατροφή (</w:t>
      </w:r>
      <w:r>
        <w:rPr>
          <w:rFonts w:ascii="Book Antiqua" w:eastAsia="Times New Roman" w:hAnsi="Book Antiqua" w:cs="Times New Roman"/>
          <w:bCs/>
          <w:sz w:val="24"/>
          <w:szCs w:val="24"/>
          <w:lang w:eastAsia="el-GR"/>
        </w:rPr>
        <w:t>Bundesanstalt</w:t>
      </w:r>
      <w:r w:rsidRPr="00123660">
        <w:rPr>
          <w:rFonts w:ascii="Book Antiqua" w:eastAsia="Times New Roman" w:hAnsi="Book Antiqua" w:cs="Times New Roman"/>
          <w:bCs/>
          <w:sz w:val="24"/>
          <w:szCs w:val="24"/>
          <w:lang w:val="el-GR" w:eastAsia="el-GR"/>
        </w:rPr>
        <w:t xml:space="preserve"> </w:t>
      </w:r>
      <w:r>
        <w:rPr>
          <w:rFonts w:ascii="Book Antiqua" w:eastAsia="Times New Roman" w:hAnsi="Book Antiqua" w:cs="Times New Roman"/>
          <w:bCs/>
          <w:sz w:val="24"/>
          <w:szCs w:val="24"/>
          <w:lang w:eastAsia="el-GR"/>
        </w:rPr>
        <w:t>f</w:t>
      </w:r>
      <w:r w:rsidRPr="00123660">
        <w:rPr>
          <w:rFonts w:ascii="Book Antiqua" w:eastAsia="Times New Roman" w:hAnsi="Book Antiqua" w:cs="Times New Roman"/>
          <w:bCs/>
          <w:sz w:val="24"/>
          <w:szCs w:val="24"/>
          <w:lang w:val="el-GR" w:eastAsia="el-GR"/>
        </w:rPr>
        <w:t>ü</w:t>
      </w:r>
      <w:r>
        <w:rPr>
          <w:rFonts w:ascii="Book Antiqua" w:eastAsia="Times New Roman" w:hAnsi="Book Antiqua" w:cs="Times New Roman"/>
          <w:bCs/>
          <w:sz w:val="24"/>
          <w:szCs w:val="24"/>
          <w:lang w:eastAsia="el-GR"/>
        </w:rPr>
        <w:t>r</w:t>
      </w:r>
      <w:r w:rsidRPr="00123660">
        <w:rPr>
          <w:rFonts w:ascii="Book Antiqua" w:eastAsia="Times New Roman" w:hAnsi="Book Antiqua" w:cs="Times New Roman"/>
          <w:bCs/>
          <w:sz w:val="24"/>
          <w:szCs w:val="24"/>
          <w:lang w:val="el-GR" w:eastAsia="el-GR"/>
        </w:rPr>
        <w:t xml:space="preserve"> </w:t>
      </w:r>
      <w:r>
        <w:rPr>
          <w:rFonts w:ascii="Book Antiqua" w:eastAsia="Times New Roman" w:hAnsi="Book Antiqua" w:cs="Times New Roman"/>
          <w:bCs/>
          <w:sz w:val="24"/>
          <w:szCs w:val="24"/>
          <w:lang w:eastAsia="el-GR"/>
        </w:rPr>
        <w:t>Landwirtschaft</w:t>
      </w:r>
      <w:r w:rsidRPr="00123660">
        <w:rPr>
          <w:rFonts w:ascii="Book Antiqua" w:eastAsia="Times New Roman" w:hAnsi="Book Antiqua" w:cs="Times New Roman"/>
          <w:bCs/>
          <w:sz w:val="24"/>
          <w:szCs w:val="24"/>
          <w:lang w:val="el-GR" w:eastAsia="el-GR"/>
        </w:rPr>
        <w:t xml:space="preserve"> </w:t>
      </w:r>
      <w:r>
        <w:rPr>
          <w:rFonts w:ascii="Book Antiqua" w:eastAsia="Times New Roman" w:hAnsi="Book Antiqua" w:cs="Times New Roman"/>
          <w:bCs/>
          <w:sz w:val="24"/>
          <w:szCs w:val="24"/>
          <w:lang w:eastAsia="el-GR"/>
        </w:rPr>
        <w:t>und</w:t>
      </w:r>
      <w:r w:rsidRPr="00123660">
        <w:rPr>
          <w:rFonts w:ascii="Book Antiqua" w:eastAsia="Times New Roman" w:hAnsi="Book Antiqua" w:cs="Times New Roman"/>
          <w:bCs/>
          <w:sz w:val="24"/>
          <w:szCs w:val="24"/>
          <w:lang w:val="el-GR" w:eastAsia="el-GR"/>
        </w:rPr>
        <w:t xml:space="preserve"> </w:t>
      </w:r>
      <w:r>
        <w:rPr>
          <w:rFonts w:ascii="Book Antiqua" w:eastAsia="Times New Roman" w:hAnsi="Book Antiqua" w:cs="Times New Roman"/>
          <w:bCs/>
          <w:sz w:val="24"/>
          <w:szCs w:val="24"/>
          <w:lang w:eastAsia="el-GR"/>
        </w:rPr>
        <w:t>Ern</w:t>
      </w:r>
      <w:r w:rsidRPr="00123660">
        <w:rPr>
          <w:rFonts w:ascii="Book Antiqua" w:eastAsia="Times New Roman" w:hAnsi="Book Antiqua" w:cs="Times New Roman"/>
          <w:bCs/>
          <w:sz w:val="24"/>
          <w:szCs w:val="24"/>
          <w:lang w:val="el-GR" w:eastAsia="el-GR"/>
        </w:rPr>
        <w:t>ä</w:t>
      </w:r>
      <w:proofErr w:type="spellStart"/>
      <w:r>
        <w:rPr>
          <w:rFonts w:ascii="Book Antiqua" w:eastAsia="Times New Roman" w:hAnsi="Book Antiqua" w:cs="Times New Roman"/>
          <w:bCs/>
          <w:sz w:val="24"/>
          <w:szCs w:val="24"/>
          <w:lang w:eastAsia="el-GR"/>
        </w:rPr>
        <w:t>hrung</w:t>
      </w:r>
      <w:proofErr w:type="spellEnd"/>
      <w:r w:rsidRPr="00123660">
        <w:rPr>
          <w:rFonts w:ascii="Book Antiqua" w:eastAsia="Times New Roman" w:hAnsi="Book Antiqua" w:cs="Times New Roman"/>
          <w:bCs/>
          <w:sz w:val="24"/>
          <w:szCs w:val="24"/>
          <w:lang w:val="el-GR" w:eastAsia="el-GR"/>
        </w:rPr>
        <w:t xml:space="preserve">) </w:t>
      </w:r>
      <w:r>
        <w:rPr>
          <w:rFonts w:ascii="Book Antiqua" w:eastAsia="Times New Roman" w:hAnsi="Book Antiqua" w:cs="Times New Roman"/>
          <w:bCs/>
          <w:sz w:val="24"/>
          <w:szCs w:val="24"/>
          <w:lang w:val="el-GR" w:eastAsia="el-GR"/>
        </w:rPr>
        <w:t>οι εισαγωγές φράουλας στη Γερμανία ανήλθαν το 2018 σε 237,7 εκατ. ευρώ,  εκ των οποίων τα 222,2 εκατ. ευρώ προέρχονται από χώρες της Ε.Ε και 15,7 εκατ. από τρίτες χώρες με σημαντικότερο προμηθευτή την Αίγυπτο.</w:t>
      </w:r>
    </w:p>
    <w:p w:rsidR="006D3386" w:rsidRDefault="006D3386" w:rsidP="006D3386">
      <w:pPr>
        <w:spacing w:after="0" w:line="360" w:lineRule="auto"/>
        <w:ind w:firstLine="708"/>
        <w:jc w:val="both"/>
        <w:rPr>
          <w:rFonts w:ascii="Book Antiqua" w:eastAsia="Times New Roman" w:hAnsi="Book Antiqua" w:cs="Times New Roman"/>
          <w:bCs/>
          <w:sz w:val="24"/>
          <w:szCs w:val="24"/>
          <w:lang w:val="el-GR" w:eastAsia="el-GR"/>
        </w:rPr>
      </w:pPr>
    </w:p>
    <w:p w:rsidR="006D3386" w:rsidRDefault="006D3386" w:rsidP="006D3386">
      <w:pPr>
        <w:spacing w:after="0" w:line="360" w:lineRule="auto"/>
        <w:ind w:firstLine="708"/>
        <w:jc w:val="both"/>
        <w:rPr>
          <w:rFonts w:ascii="Book Antiqua" w:eastAsia="Times New Roman" w:hAnsi="Book Antiqua" w:cs="Times New Roman"/>
          <w:bCs/>
          <w:sz w:val="24"/>
          <w:szCs w:val="24"/>
          <w:lang w:val="el-GR" w:eastAsia="el-GR"/>
        </w:rPr>
      </w:pPr>
      <w:r>
        <w:rPr>
          <w:rFonts w:ascii="Book Antiqua" w:eastAsia="Times New Roman" w:hAnsi="Book Antiqua" w:cs="Times New Roman"/>
          <w:bCs/>
          <w:sz w:val="24"/>
          <w:szCs w:val="24"/>
          <w:lang w:val="el-GR" w:eastAsia="el-GR"/>
        </w:rPr>
        <w:t>Παρά τη σημαντική βελτίωση της εγχώριας παραγωγής  την τελευταία πενταετία, το μερίδιό της στη συνολική εγχώρια κατανάλωση περιορίζεται σε 15,1%. Σημαντικότεροι προμηθευτές παραμένουν η Ισπανία με εξαγωγές φράουλας αξίας 161 εκατ. ευρώ</w:t>
      </w:r>
      <w:r w:rsidRPr="00FB361D">
        <w:rPr>
          <w:rFonts w:ascii="Book Antiqua" w:eastAsia="Times New Roman" w:hAnsi="Book Antiqua" w:cs="Times New Roman"/>
          <w:bCs/>
          <w:sz w:val="24"/>
          <w:szCs w:val="24"/>
          <w:lang w:val="el-GR" w:eastAsia="el-GR"/>
        </w:rPr>
        <w:t xml:space="preserve"> </w:t>
      </w:r>
      <w:r>
        <w:rPr>
          <w:rFonts w:ascii="Book Antiqua" w:eastAsia="Times New Roman" w:hAnsi="Book Antiqua" w:cs="Times New Roman"/>
          <w:bCs/>
          <w:sz w:val="24"/>
          <w:szCs w:val="24"/>
          <w:lang w:val="el-GR" w:eastAsia="el-GR"/>
        </w:rPr>
        <w:t>και μερίδιο αγοράς 67,6%, η Ολλανδία με 37,5 εκατ., η Αίγυπτος με 15 εκατ.,  η Ιταλία με 10,6 εκατ., η Ελλάδα με 5,8 εκατ. και μερίδιο αγοράς 2,4%, και το Βέλγιο με 4,9 εκατ.</w:t>
      </w:r>
    </w:p>
    <w:p w:rsidR="006D3386" w:rsidRDefault="006D3386" w:rsidP="006D3386">
      <w:pPr>
        <w:spacing w:after="0" w:line="360" w:lineRule="auto"/>
        <w:ind w:firstLine="708"/>
        <w:jc w:val="both"/>
        <w:rPr>
          <w:rFonts w:ascii="Book Antiqua" w:eastAsia="Times New Roman" w:hAnsi="Book Antiqua" w:cs="Times New Roman"/>
          <w:bCs/>
          <w:sz w:val="24"/>
          <w:szCs w:val="24"/>
          <w:lang w:val="el-GR" w:eastAsia="el-GR"/>
        </w:rPr>
      </w:pPr>
      <w:r>
        <w:rPr>
          <w:rFonts w:ascii="Book Antiqua" w:eastAsia="Times New Roman" w:hAnsi="Book Antiqua" w:cs="Times New Roman"/>
          <w:bCs/>
          <w:sz w:val="24"/>
          <w:szCs w:val="24"/>
          <w:lang w:val="el-GR" w:eastAsia="el-GR"/>
        </w:rPr>
        <w:t xml:space="preserve"> </w:t>
      </w:r>
    </w:p>
    <w:p w:rsidR="006D3386" w:rsidRPr="00B37B09" w:rsidRDefault="006D3386" w:rsidP="006D3386">
      <w:pPr>
        <w:spacing w:after="0" w:line="360" w:lineRule="auto"/>
        <w:ind w:firstLine="708"/>
        <w:jc w:val="both"/>
        <w:rPr>
          <w:rFonts w:ascii="Book Antiqua" w:eastAsia="Times New Roman" w:hAnsi="Book Antiqua" w:cs="Times New Roman"/>
          <w:bCs/>
          <w:sz w:val="24"/>
          <w:szCs w:val="24"/>
          <w:lang w:val="el-GR" w:eastAsia="el-GR"/>
        </w:rPr>
      </w:pPr>
      <w:r>
        <w:rPr>
          <w:rFonts w:ascii="Book Antiqua" w:eastAsia="Times New Roman" w:hAnsi="Book Antiqua" w:cs="Times New Roman"/>
          <w:bCs/>
          <w:sz w:val="24"/>
          <w:szCs w:val="24"/>
          <w:lang w:val="el-GR" w:eastAsia="el-GR"/>
        </w:rPr>
        <w:t>Ο πίνακας που ακολουθεί απεικονίζει την εξέλιξη των γερμανικών εισαγωγών, σε ποσότητα και αξία, από τους σημαντικότερους προμηθευτές φράουλας την τελευταία τριετία</w:t>
      </w:r>
      <w:r w:rsidRPr="00B37B09">
        <w:rPr>
          <w:rFonts w:ascii="Book Antiqua" w:eastAsia="Times New Roman" w:hAnsi="Book Antiqua" w:cs="Times New Roman"/>
          <w:bCs/>
          <w:sz w:val="24"/>
          <w:szCs w:val="24"/>
          <w:lang w:val="el-GR" w:eastAsia="el-GR"/>
        </w:rPr>
        <w:t>:</w:t>
      </w:r>
    </w:p>
    <w:tbl>
      <w:tblPr>
        <w:tblStyle w:val="Tabellenraster"/>
        <w:tblW w:w="0" w:type="auto"/>
        <w:tblLook w:val="04A0" w:firstRow="1" w:lastRow="0" w:firstColumn="1" w:lastColumn="0" w:noHBand="0" w:noVBand="1"/>
      </w:tblPr>
      <w:tblGrid>
        <w:gridCol w:w="1307"/>
        <w:gridCol w:w="1452"/>
        <w:gridCol w:w="1279"/>
        <w:gridCol w:w="1453"/>
        <w:gridCol w:w="1360"/>
        <w:gridCol w:w="1258"/>
        <w:gridCol w:w="1179"/>
      </w:tblGrid>
      <w:tr w:rsidR="006D3386" w:rsidRPr="003F04D5" w:rsidTr="00B5159C">
        <w:tc>
          <w:tcPr>
            <w:tcW w:w="1307" w:type="dxa"/>
            <w:shd w:val="clear" w:color="auto" w:fill="D6E3BC" w:themeFill="accent3" w:themeFillTint="66"/>
          </w:tcPr>
          <w:p w:rsidR="006D3386" w:rsidRPr="003F04D5" w:rsidRDefault="006D3386" w:rsidP="00B5159C">
            <w:pPr>
              <w:spacing w:line="360" w:lineRule="auto"/>
              <w:jc w:val="both"/>
              <w:rPr>
                <w:rFonts w:ascii="Book Antiqua" w:hAnsi="Book Antiqua"/>
                <w:b/>
                <w:bCs/>
                <w:sz w:val="22"/>
                <w:szCs w:val="24"/>
                <w:lang w:val="el-GR" w:eastAsia="el-GR"/>
              </w:rPr>
            </w:pPr>
            <w:r w:rsidRPr="003F04D5">
              <w:rPr>
                <w:rFonts w:ascii="Book Antiqua" w:hAnsi="Book Antiqua"/>
                <w:b/>
                <w:bCs/>
                <w:sz w:val="22"/>
                <w:szCs w:val="24"/>
                <w:lang w:val="el-GR" w:eastAsia="el-GR"/>
              </w:rPr>
              <w:t>Χώρα</w:t>
            </w:r>
          </w:p>
        </w:tc>
        <w:tc>
          <w:tcPr>
            <w:tcW w:w="1547" w:type="dxa"/>
            <w:shd w:val="clear" w:color="auto" w:fill="D6E3BC" w:themeFill="accent3" w:themeFillTint="66"/>
          </w:tcPr>
          <w:p w:rsidR="006D3386" w:rsidRPr="003F04D5" w:rsidRDefault="006D3386" w:rsidP="00B5159C">
            <w:pPr>
              <w:spacing w:line="360" w:lineRule="auto"/>
              <w:jc w:val="both"/>
              <w:rPr>
                <w:rFonts w:ascii="Book Antiqua" w:hAnsi="Book Antiqua"/>
                <w:b/>
                <w:bCs/>
                <w:sz w:val="22"/>
                <w:szCs w:val="24"/>
                <w:lang w:val="el-GR" w:eastAsia="el-GR"/>
              </w:rPr>
            </w:pPr>
            <w:r w:rsidRPr="003F04D5">
              <w:rPr>
                <w:rFonts w:ascii="Book Antiqua" w:hAnsi="Book Antiqua"/>
                <w:b/>
                <w:bCs/>
                <w:sz w:val="22"/>
                <w:szCs w:val="24"/>
                <w:lang w:val="el-GR" w:eastAsia="el-GR"/>
              </w:rPr>
              <w:t>Ποσότητα σε τόνους 2018</w:t>
            </w:r>
          </w:p>
        </w:tc>
        <w:tc>
          <w:tcPr>
            <w:tcW w:w="1404" w:type="dxa"/>
            <w:shd w:val="clear" w:color="auto" w:fill="D6E3BC" w:themeFill="accent3" w:themeFillTint="66"/>
          </w:tcPr>
          <w:p w:rsidR="006D3386" w:rsidRPr="003F04D5" w:rsidRDefault="006D3386" w:rsidP="00B5159C">
            <w:pPr>
              <w:spacing w:line="360" w:lineRule="auto"/>
              <w:jc w:val="both"/>
              <w:rPr>
                <w:rFonts w:ascii="Book Antiqua" w:hAnsi="Book Antiqua"/>
                <w:b/>
                <w:bCs/>
                <w:sz w:val="22"/>
                <w:szCs w:val="24"/>
                <w:lang w:val="el-GR" w:eastAsia="el-GR"/>
              </w:rPr>
            </w:pPr>
            <w:r w:rsidRPr="003F04D5">
              <w:rPr>
                <w:rFonts w:ascii="Book Antiqua" w:hAnsi="Book Antiqua"/>
                <w:b/>
                <w:bCs/>
                <w:sz w:val="22"/>
                <w:szCs w:val="24"/>
                <w:lang w:val="el-GR" w:eastAsia="el-GR"/>
              </w:rPr>
              <w:t>Αξία σε χιλ. ευρώ 2018</w:t>
            </w:r>
          </w:p>
        </w:tc>
        <w:tc>
          <w:tcPr>
            <w:tcW w:w="1548" w:type="dxa"/>
            <w:shd w:val="clear" w:color="auto" w:fill="D6E3BC" w:themeFill="accent3" w:themeFillTint="66"/>
          </w:tcPr>
          <w:p w:rsidR="006D3386" w:rsidRPr="003F04D5" w:rsidRDefault="006D3386" w:rsidP="00B5159C">
            <w:pPr>
              <w:spacing w:line="360" w:lineRule="auto"/>
              <w:jc w:val="both"/>
              <w:rPr>
                <w:rFonts w:ascii="Book Antiqua" w:hAnsi="Book Antiqua"/>
                <w:b/>
                <w:bCs/>
                <w:sz w:val="22"/>
                <w:szCs w:val="24"/>
                <w:lang w:val="el-GR" w:eastAsia="el-GR"/>
              </w:rPr>
            </w:pPr>
            <w:r w:rsidRPr="003F04D5">
              <w:rPr>
                <w:rFonts w:ascii="Book Antiqua" w:hAnsi="Book Antiqua"/>
                <w:b/>
                <w:bCs/>
                <w:sz w:val="22"/>
                <w:szCs w:val="24"/>
                <w:lang w:val="el-GR" w:eastAsia="el-GR"/>
              </w:rPr>
              <w:t>Ποσότητα σε τόνους 2017</w:t>
            </w:r>
          </w:p>
        </w:tc>
        <w:tc>
          <w:tcPr>
            <w:tcW w:w="1520" w:type="dxa"/>
            <w:shd w:val="clear" w:color="auto" w:fill="D6E3BC" w:themeFill="accent3" w:themeFillTint="66"/>
          </w:tcPr>
          <w:p w:rsidR="006D3386" w:rsidRPr="003F04D5" w:rsidRDefault="006D3386" w:rsidP="00B5159C">
            <w:pPr>
              <w:spacing w:line="360" w:lineRule="auto"/>
              <w:jc w:val="both"/>
              <w:rPr>
                <w:rFonts w:ascii="Book Antiqua" w:hAnsi="Book Antiqua"/>
                <w:b/>
                <w:bCs/>
                <w:sz w:val="22"/>
                <w:szCs w:val="24"/>
                <w:lang w:val="el-GR" w:eastAsia="el-GR"/>
              </w:rPr>
            </w:pPr>
            <w:r w:rsidRPr="003F04D5">
              <w:rPr>
                <w:rFonts w:ascii="Book Antiqua" w:hAnsi="Book Antiqua"/>
                <w:b/>
                <w:bCs/>
                <w:sz w:val="22"/>
                <w:szCs w:val="24"/>
                <w:lang w:val="el-GR" w:eastAsia="el-GR"/>
              </w:rPr>
              <w:t>Αξία σε χιλ. ευρώ 2017</w:t>
            </w:r>
          </w:p>
        </w:tc>
        <w:tc>
          <w:tcPr>
            <w:tcW w:w="1268" w:type="dxa"/>
            <w:shd w:val="clear" w:color="auto" w:fill="D6E3BC" w:themeFill="accent3" w:themeFillTint="66"/>
          </w:tcPr>
          <w:p w:rsidR="006D3386" w:rsidRPr="003F04D5" w:rsidRDefault="006D3386" w:rsidP="00B5159C">
            <w:pPr>
              <w:rPr>
                <w:rFonts w:ascii="Book Antiqua" w:hAnsi="Book Antiqua"/>
                <w:b/>
                <w:bCs/>
                <w:sz w:val="22"/>
                <w:szCs w:val="24"/>
                <w:lang w:val="el-GR" w:eastAsia="el-GR"/>
              </w:rPr>
            </w:pPr>
            <w:r w:rsidRPr="003F04D5">
              <w:rPr>
                <w:rFonts w:ascii="Book Antiqua" w:hAnsi="Book Antiqua"/>
                <w:b/>
                <w:bCs/>
                <w:sz w:val="22"/>
                <w:szCs w:val="24"/>
                <w:lang w:val="el-GR" w:eastAsia="el-GR"/>
              </w:rPr>
              <w:t>Ποσότητα σε τόνους 2016</w:t>
            </w:r>
          </w:p>
        </w:tc>
        <w:tc>
          <w:tcPr>
            <w:tcW w:w="1260" w:type="dxa"/>
            <w:shd w:val="clear" w:color="auto" w:fill="D6E3BC" w:themeFill="accent3" w:themeFillTint="66"/>
          </w:tcPr>
          <w:p w:rsidR="006D3386" w:rsidRPr="003F04D5" w:rsidRDefault="006D3386" w:rsidP="00B5159C">
            <w:pPr>
              <w:rPr>
                <w:rFonts w:ascii="Book Antiqua" w:hAnsi="Book Antiqua"/>
                <w:b/>
                <w:bCs/>
                <w:sz w:val="22"/>
                <w:szCs w:val="24"/>
                <w:lang w:val="el-GR" w:eastAsia="el-GR"/>
              </w:rPr>
            </w:pPr>
            <w:r w:rsidRPr="003F04D5">
              <w:rPr>
                <w:rFonts w:ascii="Book Antiqua" w:hAnsi="Book Antiqua"/>
                <w:b/>
                <w:bCs/>
                <w:sz w:val="22"/>
                <w:szCs w:val="24"/>
                <w:lang w:val="el-GR" w:eastAsia="el-GR"/>
              </w:rPr>
              <w:t>Αξία σε χιλ. ευρώ 2016</w:t>
            </w:r>
          </w:p>
        </w:tc>
      </w:tr>
      <w:tr w:rsidR="006D3386" w:rsidRPr="00B37B09" w:rsidTr="00B5159C">
        <w:tc>
          <w:tcPr>
            <w:tcW w:w="1307" w:type="dxa"/>
          </w:tcPr>
          <w:p w:rsidR="006D3386" w:rsidRPr="003F04D5" w:rsidRDefault="006D3386" w:rsidP="00B5159C">
            <w:pPr>
              <w:spacing w:line="360" w:lineRule="auto"/>
              <w:jc w:val="both"/>
              <w:rPr>
                <w:rFonts w:ascii="Book Antiqua" w:hAnsi="Book Antiqua"/>
                <w:b/>
                <w:bCs/>
                <w:sz w:val="24"/>
                <w:szCs w:val="24"/>
                <w:lang w:val="el-GR" w:eastAsia="el-GR"/>
              </w:rPr>
            </w:pPr>
            <w:r w:rsidRPr="003F04D5">
              <w:rPr>
                <w:rFonts w:ascii="Book Antiqua" w:hAnsi="Book Antiqua"/>
                <w:b/>
                <w:bCs/>
                <w:sz w:val="24"/>
                <w:szCs w:val="24"/>
                <w:lang w:val="el-GR" w:eastAsia="el-GR"/>
              </w:rPr>
              <w:t>Ισπανία</w:t>
            </w:r>
          </w:p>
        </w:tc>
        <w:tc>
          <w:tcPr>
            <w:tcW w:w="1547"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77.145</w:t>
            </w:r>
          </w:p>
        </w:tc>
        <w:tc>
          <w:tcPr>
            <w:tcW w:w="1404"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160.971</w:t>
            </w:r>
          </w:p>
        </w:tc>
        <w:tc>
          <w:tcPr>
            <w:tcW w:w="154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81.131</w:t>
            </w:r>
          </w:p>
        </w:tc>
        <w:tc>
          <w:tcPr>
            <w:tcW w:w="152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160.766</w:t>
            </w:r>
          </w:p>
        </w:tc>
        <w:tc>
          <w:tcPr>
            <w:tcW w:w="126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94.125</w:t>
            </w:r>
          </w:p>
        </w:tc>
        <w:tc>
          <w:tcPr>
            <w:tcW w:w="126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175.654</w:t>
            </w:r>
          </w:p>
        </w:tc>
      </w:tr>
      <w:tr w:rsidR="006D3386" w:rsidRPr="00B37B09" w:rsidTr="00B5159C">
        <w:tc>
          <w:tcPr>
            <w:tcW w:w="1307" w:type="dxa"/>
          </w:tcPr>
          <w:p w:rsidR="006D3386" w:rsidRPr="003F04D5" w:rsidRDefault="006D3386" w:rsidP="00B5159C">
            <w:pPr>
              <w:spacing w:line="360" w:lineRule="auto"/>
              <w:jc w:val="both"/>
              <w:rPr>
                <w:rFonts w:ascii="Book Antiqua" w:hAnsi="Book Antiqua"/>
                <w:b/>
                <w:bCs/>
                <w:sz w:val="24"/>
                <w:szCs w:val="24"/>
                <w:lang w:val="el-GR" w:eastAsia="el-GR"/>
              </w:rPr>
            </w:pPr>
            <w:r w:rsidRPr="003F04D5">
              <w:rPr>
                <w:rFonts w:ascii="Book Antiqua" w:hAnsi="Book Antiqua"/>
                <w:b/>
                <w:bCs/>
                <w:sz w:val="24"/>
                <w:szCs w:val="24"/>
                <w:lang w:val="el-GR" w:eastAsia="el-GR"/>
              </w:rPr>
              <w:t>Ολλανδία</w:t>
            </w:r>
          </w:p>
        </w:tc>
        <w:tc>
          <w:tcPr>
            <w:tcW w:w="1547"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11.568</w:t>
            </w:r>
          </w:p>
        </w:tc>
        <w:tc>
          <w:tcPr>
            <w:tcW w:w="1404"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37.462</w:t>
            </w:r>
          </w:p>
        </w:tc>
        <w:tc>
          <w:tcPr>
            <w:tcW w:w="154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11.453</w:t>
            </w:r>
          </w:p>
        </w:tc>
        <w:tc>
          <w:tcPr>
            <w:tcW w:w="152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40.987</w:t>
            </w:r>
          </w:p>
        </w:tc>
        <w:tc>
          <w:tcPr>
            <w:tcW w:w="126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10.175</w:t>
            </w:r>
          </w:p>
        </w:tc>
        <w:tc>
          <w:tcPr>
            <w:tcW w:w="126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35.833</w:t>
            </w:r>
          </w:p>
        </w:tc>
      </w:tr>
      <w:tr w:rsidR="006D3386" w:rsidRPr="00B37B09" w:rsidTr="00B5159C">
        <w:tc>
          <w:tcPr>
            <w:tcW w:w="1307" w:type="dxa"/>
          </w:tcPr>
          <w:p w:rsidR="006D3386" w:rsidRPr="003F04D5" w:rsidRDefault="006D3386" w:rsidP="00B5159C">
            <w:pPr>
              <w:spacing w:line="360" w:lineRule="auto"/>
              <w:jc w:val="both"/>
              <w:rPr>
                <w:rFonts w:ascii="Book Antiqua" w:hAnsi="Book Antiqua"/>
                <w:b/>
                <w:bCs/>
                <w:sz w:val="24"/>
                <w:szCs w:val="24"/>
                <w:lang w:val="el-GR" w:eastAsia="el-GR"/>
              </w:rPr>
            </w:pPr>
            <w:r w:rsidRPr="003F04D5">
              <w:rPr>
                <w:rFonts w:ascii="Book Antiqua" w:hAnsi="Book Antiqua"/>
                <w:b/>
                <w:bCs/>
                <w:sz w:val="24"/>
                <w:szCs w:val="24"/>
                <w:lang w:val="el-GR" w:eastAsia="el-GR"/>
              </w:rPr>
              <w:t>Αίγυπτος</w:t>
            </w:r>
          </w:p>
        </w:tc>
        <w:tc>
          <w:tcPr>
            <w:tcW w:w="1547"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3.635</w:t>
            </w:r>
          </w:p>
        </w:tc>
        <w:tc>
          <w:tcPr>
            <w:tcW w:w="1404"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15.065</w:t>
            </w:r>
          </w:p>
        </w:tc>
        <w:tc>
          <w:tcPr>
            <w:tcW w:w="154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3.301</w:t>
            </w:r>
          </w:p>
        </w:tc>
        <w:tc>
          <w:tcPr>
            <w:tcW w:w="152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13.438</w:t>
            </w:r>
          </w:p>
        </w:tc>
        <w:tc>
          <w:tcPr>
            <w:tcW w:w="126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2.247</w:t>
            </w:r>
          </w:p>
        </w:tc>
        <w:tc>
          <w:tcPr>
            <w:tcW w:w="126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10.065</w:t>
            </w:r>
          </w:p>
        </w:tc>
      </w:tr>
      <w:tr w:rsidR="006D3386" w:rsidRPr="00B37B09" w:rsidTr="00B5159C">
        <w:tc>
          <w:tcPr>
            <w:tcW w:w="1307" w:type="dxa"/>
          </w:tcPr>
          <w:p w:rsidR="006D3386" w:rsidRPr="003F04D5" w:rsidRDefault="006D3386" w:rsidP="00B5159C">
            <w:pPr>
              <w:spacing w:line="360" w:lineRule="auto"/>
              <w:jc w:val="both"/>
              <w:rPr>
                <w:rFonts w:ascii="Book Antiqua" w:hAnsi="Book Antiqua"/>
                <w:b/>
                <w:bCs/>
                <w:sz w:val="24"/>
                <w:szCs w:val="24"/>
                <w:lang w:val="el-GR" w:eastAsia="el-GR"/>
              </w:rPr>
            </w:pPr>
            <w:r w:rsidRPr="003F04D5">
              <w:rPr>
                <w:rFonts w:ascii="Book Antiqua" w:hAnsi="Book Antiqua"/>
                <w:b/>
                <w:bCs/>
                <w:sz w:val="24"/>
                <w:szCs w:val="24"/>
                <w:lang w:val="el-GR" w:eastAsia="el-GR"/>
              </w:rPr>
              <w:t>Ιταλία</w:t>
            </w:r>
          </w:p>
        </w:tc>
        <w:tc>
          <w:tcPr>
            <w:tcW w:w="1547"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4.217</w:t>
            </w:r>
          </w:p>
        </w:tc>
        <w:tc>
          <w:tcPr>
            <w:tcW w:w="1404"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10.607</w:t>
            </w:r>
          </w:p>
        </w:tc>
        <w:tc>
          <w:tcPr>
            <w:tcW w:w="154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6.491</w:t>
            </w:r>
          </w:p>
        </w:tc>
        <w:tc>
          <w:tcPr>
            <w:tcW w:w="152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16.134</w:t>
            </w:r>
          </w:p>
        </w:tc>
        <w:tc>
          <w:tcPr>
            <w:tcW w:w="126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5.336</w:t>
            </w:r>
          </w:p>
        </w:tc>
        <w:tc>
          <w:tcPr>
            <w:tcW w:w="126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12.871</w:t>
            </w:r>
          </w:p>
        </w:tc>
      </w:tr>
      <w:tr w:rsidR="006D3386" w:rsidRPr="00B37B09" w:rsidTr="00B5159C">
        <w:tc>
          <w:tcPr>
            <w:tcW w:w="1307" w:type="dxa"/>
          </w:tcPr>
          <w:p w:rsidR="006D3386" w:rsidRPr="003F04D5" w:rsidRDefault="006D3386" w:rsidP="00B5159C">
            <w:pPr>
              <w:spacing w:line="360" w:lineRule="auto"/>
              <w:jc w:val="both"/>
              <w:rPr>
                <w:rFonts w:ascii="Book Antiqua" w:hAnsi="Book Antiqua"/>
                <w:b/>
                <w:bCs/>
                <w:sz w:val="24"/>
                <w:szCs w:val="24"/>
                <w:lang w:val="el-GR" w:eastAsia="el-GR"/>
              </w:rPr>
            </w:pPr>
            <w:r w:rsidRPr="003F04D5">
              <w:rPr>
                <w:rFonts w:ascii="Book Antiqua" w:hAnsi="Book Antiqua"/>
                <w:b/>
                <w:bCs/>
                <w:sz w:val="24"/>
                <w:szCs w:val="24"/>
                <w:lang w:val="el-GR" w:eastAsia="el-GR"/>
              </w:rPr>
              <w:t>Ελλάδα</w:t>
            </w:r>
          </w:p>
        </w:tc>
        <w:tc>
          <w:tcPr>
            <w:tcW w:w="1547"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2.997</w:t>
            </w:r>
          </w:p>
        </w:tc>
        <w:tc>
          <w:tcPr>
            <w:tcW w:w="1404"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5.792</w:t>
            </w:r>
          </w:p>
        </w:tc>
        <w:tc>
          <w:tcPr>
            <w:tcW w:w="154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1.477</w:t>
            </w:r>
          </w:p>
        </w:tc>
        <w:tc>
          <w:tcPr>
            <w:tcW w:w="152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2.769</w:t>
            </w:r>
          </w:p>
        </w:tc>
        <w:tc>
          <w:tcPr>
            <w:tcW w:w="126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931</w:t>
            </w:r>
          </w:p>
        </w:tc>
        <w:tc>
          <w:tcPr>
            <w:tcW w:w="126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1.449</w:t>
            </w:r>
          </w:p>
        </w:tc>
      </w:tr>
      <w:tr w:rsidR="006D3386" w:rsidRPr="00B37B09" w:rsidTr="00B5159C">
        <w:tc>
          <w:tcPr>
            <w:tcW w:w="1307" w:type="dxa"/>
          </w:tcPr>
          <w:p w:rsidR="006D3386" w:rsidRPr="003F04D5" w:rsidRDefault="006D3386" w:rsidP="00B5159C">
            <w:pPr>
              <w:spacing w:line="360" w:lineRule="auto"/>
              <w:jc w:val="both"/>
              <w:rPr>
                <w:rFonts w:ascii="Book Antiqua" w:hAnsi="Book Antiqua"/>
                <w:b/>
                <w:bCs/>
                <w:sz w:val="24"/>
                <w:szCs w:val="24"/>
                <w:lang w:val="el-GR" w:eastAsia="el-GR"/>
              </w:rPr>
            </w:pPr>
            <w:r w:rsidRPr="003F04D5">
              <w:rPr>
                <w:rFonts w:ascii="Book Antiqua" w:hAnsi="Book Antiqua"/>
                <w:b/>
                <w:bCs/>
                <w:sz w:val="24"/>
                <w:szCs w:val="24"/>
                <w:lang w:val="el-GR" w:eastAsia="el-GR"/>
              </w:rPr>
              <w:t>Βέλγιο</w:t>
            </w:r>
          </w:p>
        </w:tc>
        <w:tc>
          <w:tcPr>
            <w:tcW w:w="1547"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2.359</w:t>
            </w:r>
          </w:p>
        </w:tc>
        <w:tc>
          <w:tcPr>
            <w:tcW w:w="1404"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4.913</w:t>
            </w:r>
          </w:p>
        </w:tc>
        <w:tc>
          <w:tcPr>
            <w:tcW w:w="154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2.306</w:t>
            </w:r>
          </w:p>
        </w:tc>
        <w:tc>
          <w:tcPr>
            <w:tcW w:w="152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6.246</w:t>
            </w:r>
          </w:p>
        </w:tc>
        <w:tc>
          <w:tcPr>
            <w:tcW w:w="1268"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1.497</w:t>
            </w:r>
          </w:p>
        </w:tc>
        <w:tc>
          <w:tcPr>
            <w:tcW w:w="1260" w:type="dxa"/>
          </w:tcPr>
          <w:p w:rsidR="006D3386" w:rsidRPr="00B37B09" w:rsidRDefault="006D3386" w:rsidP="00B5159C">
            <w:pPr>
              <w:spacing w:line="360" w:lineRule="auto"/>
              <w:jc w:val="both"/>
              <w:rPr>
                <w:rFonts w:ascii="Book Antiqua" w:hAnsi="Book Antiqua"/>
                <w:bCs/>
                <w:sz w:val="24"/>
                <w:szCs w:val="24"/>
                <w:lang w:val="el-GR" w:eastAsia="el-GR"/>
              </w:rPr>
            </w:pPr>
            <w:r>
              <w:rPr>
                <w:rFonts w:ascii="Book Antiqua" w:hAnsi="Book Antiqua"/>
                <w:bCs/>
                <w:sz w:val="24"/>
                <w:szCs w:val="24"/>
                <w:lang w:val="el-GR" w:eastAsia="el-GR"/>
              </w:rPr>
              <w:t>4.458</w:t>
            </w:r>
          </w:p>
        </w:tc>
      </w:tr>
    </w:tbl>
    <w:p w:rsidR="006D3386" w:rsidRPr="00B37B09" w:rsidRDefault="006D3386" w:rsidP="006D3386">
      <w:pPr>
        <w:spacing w:after="0" w:line="360" w:lineRule="auto"/>
        <w:ind w:firstLine="708"/>
        <w:jc w:val="both"/>
        <w:rPr>
          <w:rFonts w:ascii="Book Antiqua" w:eastAsia="Times New Roman" w:hAnsi="Book Antiqua" w:cs="Times New Roman"/>
          <w:bCs/>
          <w:sz w:val="24"/>
          <w:szCs w:val="24"/>
          <w:lang w:val="el-GR" w:eastAsia="el-GR"/>
        </w:rPr>
      </w:pPr>
    </w:p>
    <w:p w:rsidR="006D3386" w:rsidRDefault="006D3386" w:rsidP="006D3386">
      <w:pPr>
        <w:spacing w:after="0" w:line="360" w:lineRule="auto"/>
        <w:ind w:firstLine="708"/>
        <w:jc w:val="both"/>
        <w:rPr>
          <w:rFonts w:ascii="Book Antiqua" w:eastAsia="Times New Roman" w:hAnsi="Book Antiqua" w:cs="Times New Roman"/>
          <w:bCs/>
          <w:sz w:val="24"/>
          <w:szCs w:val="24"/>
          <w:lang w:val="el-GR" w:eastAsia="el-GR"/>
        </w:rPr>
      </w:pPr>
      <w:r>
        <w:rPr>
          <w:rFonts w:ascii="Book Antiqua" w:eastAsia="Times New Roman" w:hAnsi="Book Antiqua" w:cs="Times New Roman"/>
          <w:bCs/>
          <w:sz w:val="24"/>
          <w:szCs w:val="24"/>
          <w:lang w:val="el-GR" w:eastAsia="el-GR"/>
        </w:rPr>
        <w:t xml:space="preserve">Παρά την εξαιρετική τους ποιότητα, οι ελληνικές εξαγωγές φράουλες έχουν εν πολλοίς αποσπασματικό και συμπληρωματικό χαρακτήρα, σε σχέση ιδιαίτερα με τις ισπανικές εξαγωγές που κατέχουν δεσπόζουσα θέση στη γερμανική αγορά λόγω κυρίως των χαμηλών τιμών τους, της τυποποίησης και ομοιομορφίας του προιόντος </w:t>
      </w:r>
      <w:r>
        <w:rPr>
          <w:rFonts w:ascii="Book Antiqua" w:eastAsia="Times New Roman" w:hAnsi="Book Antiqua" w:cs="Times New Roman"/>
          <w:bCs/>
          <w:sz w:val="24"/>
          <w:szCs w:val="24"/>
          <w:lang w:val="el-GR" w:eastAsia="el-GR"/>
        </w:rPr>
        <w:lastRenderedPageBreak/>
        <w:t>και των ισχυρών εμπορικών δικτύων διανομής και προωθησής τους στη γερμανική αγορά.</w:t>
      </w:r>
    </w:p>
    <w:p w:rsidR="006D3386" w:rsidRDefault="006D3386" w:rsidP="006D3386">
      <w:pPr>
        <w:spacing w:after="0" w:line="360" w:lineRule="auto"/>
        <w:ind w:firstLine="708"/>
        <w:jc w:val="both"/>
        <w:rPr>
          <w:rFonts w:ascii="Book Antiqua" w:eastAsia="Times New Roman" w:hAnsi="Book Antiqua" w:cs="Times New Roman"/>
          <w:bCs/>
          <w:sz w:val="24"/>
          <w:szCs w:val="24"/>
          <w:lang w:val="el-GR" w:eastAsia="el-GR"/>
        </w:rPr>
      </w:pPr>
    </w:p>
    <w:p w:rsidR="006D3386" w:rsidRPr="00123660" w:rsidRDefault="00AE2B7C" w:rsidP="006D3386">
      <w:pPr>
        <w:spacing w:after="0" w:line="360" w:lineRule="auto"/>
        <w:ind w:firstLine="708"/>
        <w:jc w:val="both"/>
        <w:rPr>
          <w:rFonts w:ascii="Book Antiqua" w:eastAsia="Times New Roman" w:hAnsi="Book Antiqua" w:cs="Times New Roman"/>
          <w:bCs/>
          <w:sz w:val="24"/>
          <w:szCs w:val="24"/>
          <w:lang w:val="el-GR" w:eastAsia="el-GR"/>
        </w:rPr>
      </w:pPr>
      <w:r>
        <w:rPr>
          <w:rFonts w:ascii="Book Antiqua" w:eastAsia="Times New Roman" w:hAnsi="Book Antiqua" w:cs="Times New Roman"/>
          <w:bCs/>
          <w:sz w:val="24"/>
          <w:szCs w:val="24"/>
          <w:lang w:val="el-GR" w:eastAsia="el-GR"/>
        </w:rPr>
        <w:t>Η μέση τιμή ανά 100 κιλά</w:t>
      </w:r>
      <w:bookmarkStart w:id="0" w:name="_GoBack"/>
      <w:bookmarkEnd w:id="0"/>
      <w:r w:rsidR="006D3386">
        <w:rPr>
          <w:rFonts w:ascii="Book Antiqua" w:eastAsia="Times New Roman" w:hAnsi="Book Antiqua" w:cs="Times New Roman"/>
          <w:bCs/>
          <w:sz w:val="24"/>
          <w:szCs w:val="24"/>
          <w:lang w:val="el-GR" w:eastAsia="el-GR"/>
        </w:rPr>
        <w:t xml:space="preserve"> ανήλθε το περασμένο έτος σε 643 ευρώ για φράουλες  γερμανικής  προέλευσης, σε 516 ευρώ για φράουλες από Ολλανδία, σε 420 στις ιταλικές φράουλες, σε 398 για φράουλες ελληνικής προέλευσης, σε 386 για φράουλες Βελγίου και σε 311 στις φράουλες ισπανικής προέλευσης.</w:t>
      </w:r>
    </w:p>
    <w:p w:rsidR="00C47238" w:rsidRPr="006D3386" w:rsidRDefault="00C47238">
      <w:pPr>
        <w:rPr>
          <w:lang w:val="el-GR"/>
        </w:rPr>
      </w:pPr>
    </w:p>
    <w:sectPr w:rsidR="00C47238" w:rsidRPr="006D33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86"/>
    <w:rsid w:val="006D3386"/>
    <w:rsid w:val="00AE2B7C"/>
    <w:rsid w:val="00C47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3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D338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3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D338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OEYWin8</dc:creator>
  <cp:lastModifiedBy>OEYWin8</cp:lastModifiedBy>
  <cp:revision>2</cp:revision>
  <dcterms:created xsi:type="dcterms:W3CDTF">2019-07-16T11:30:00Z</dcterms:created>
  <dcterms:modified xsi:type="dcterms:W3CDTF">2019-07-19T10:41:00Z</dcterms:modified>
</cp:coreProperties>
</file>